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IP - encastré</w:t>
      </w:r>
    </w:p>
    <w:p/>
    <w:p>
      <w:pPr/>
      <w:r>
        <w:rPr/>
        <w:t xml:space="preserve">Dimensions (L x W x H): 52 x 103 x 103 mm; With motion detector: Oui; Manufacturer's Warranty: 5 ans; Settings via: Bluetooth, Web-Interface; With remote control: Non; Version: IP - encastré; PU1, EAN: 4007841066031; Type: Détecteur de présence; Application, place: Intérieur; Application, room: salle de classe, salle de cours, bureau individuel, bureau grande surface, entrepôt de stockage haut, zone de production, salle de conférences / salle de réunion, chambre d’hôtel, chambre médicalisée, salle du personnel soignant, salle commune, réfectoire / cantine, vestiaires, kitchenette, gymnase, réception / hall, WC / salle d'eau, entrepôt, Intérieur; Colour: blanc; Colour, RAL: 9003; Includes corner wall mount: Non; Installation site: plafond; Installation: Encastré, Plafond; IP-rating: IP20; Ambient temperature: de -20 jusqu'à 50 °C; Matière: Matière plastique; Power consumption: 1,1 W; Power supply, detail: Passive PoE SELV, Standard PoE (IEEE 802.3 af); Technology, sensors: Hyper fréquence, Détecteur de lumière; Mounting height: 2,00 – 12,00 m; Mounting height max.: 12,00 m; Optimum mounting height: 2,8 m; Montagehöhe max. True Presence Erfassung: 4,00 m; HF-system: 7,2 GHz; Detection: le cas échéant à travers le verre, le bois et les cloisons fines; Detection angle: 360 °; Angle of aperture: 160 °; Sneak-by guard: Oui; Capability of masking out individual segments: Non; Electronic scalability: Oui; Mechanical scalability: Non; Reach, radial: Ø 15 m (177 m²); Reach, tangential: Ø 15 m (177 m²); Reach, presence: Ø 15 m (177 m²); True Presence reach: Ø 9 m (64 m²); Transmitter power: &lt; 1 mW; Twilight setting: 2 – 1000 lx; Basic light level function: Non; Main light adjustable: Non; Twilight setting TEACH: Non; Constant-lighting control: Non; Interconnection: Oui; Interconnection via: Bluetooth, Bus DALI; Product category: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066031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True Presence IP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2025-06-18T01:12:05+02:00</dcterms:created>
  <dcterms:modified xsi:type="dcterms:W3CDTF">2025-06-18T01:12:05+02:00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